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Linee guida per la valutazione del portfolio sviluppato nel Modulo 2</w:t>
      </w:r>
      <w:r w:rsidDel="00000000" w:rsidR="00000000" w:rsidRPr="00000000">
        <w:rPr>
          <w:b w:val="1"/>
          <w:rtl w:val="0"/>
        </w:rPr>
        <w:t xml:space="preserve">. Design thinking: Metodi di ingegneria creativa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Istruzioni per la progettazione del portfolio: </w:t>
      </w:r>
      <w:r w:rsidDel="00000000" w:rsidR="00000000" w:rsidRPr="00000000">
        <w:rPr>
          <w:rtl w:val="0"/>
        </w:rPr>
        <w:t xml:space="preserve">istruzioni per creare un portfolio che documenti il processo e i risultati ottenuti, con particolare attenzione al processo: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qyifvh24kjva" w:id="0"/>
      <w:bookmarkEnd w:id="0"/>
      <w:r w:rsidDel="00000000" w:rsidR="00000000" w:rsidRPr="00000000">
        <w:rPr>
          <w:rtl w:val="0"/>
        </w:rPr>
        <w:t xml:space="preserve">Identificazione di un problema o di una necessità nel proprio settore di riferimento.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Scelta di una metodologia o di un processo da seguire.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Selezione di 3 metodi di ingegneria creativa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Applicazione dei metodi selezionati.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Presentazione dei risultati e della soluzione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Creazione del portfolio (che documenti l’intero processo di design thinking).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prima cosa da fare è scegliere la sfida in cui applicare i principi del design thinking per risolvere problemi reali.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Il corpo docente dovrebbe elaborare un piccolo progetto relativo all'ingegneria in cui viene implementato il modulo, appropriato al livello accademico degli studenti e al programma del modulo.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Gli studenti dovrebbero risolvere la sfida e creare un portfolio per documentare il loro processo di design thinking.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Per la valutazione del portfolio si verificherà che siano rispettate le seguenti linee guida e requisiti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 competenze specifiche, di base e trasversali sono sviluppate e dimostrate nel portfolio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Capacità di progettare, scrivere e dirigere progetti,  in tutta la loro diversità e in tutte le loro fasi.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Capacità di utilizzare tecniche, competenze e strumenti moderni e creativi per la pratica ingegneristica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Capacità di comunicazione orale e scritta efficaci, con etica e responsabilità sociale come cittadini e come professionisti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Applicare il pensiero critico, logico e creativo per mettere in discussione la realtà, ricercare e proporre soluzioni innovative a livello formale, funzionale e tecnico.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Capacità di organizzazione e pianificazione.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Capacità di analisi e sintesi.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Esprimersi correttamente, sia oralmente che per iscritto, nelle lingue ufficiali.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Utilizzare gli strumenti di base delle tecnologie dell'informazione e della comunicazione (ICT) necessari per l'esercizio della professione e per l'apprendimento lungo tutto l'arco della vita.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Sviluppare competenze per l'esercizio di una cittadinanza rispettosa della cultura democratica, dei diritti umani e della prospettiva di genere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È stata condotta una fase di ricerca sul problema posto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Sono stati applicati metodi creativi al caso di studio per proporre soluzioni multiple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È stata effettuata una revisione e una valutazione delle possibili soluzioni ed è stata scelta la migliore, spiegandone i criteri.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 soluzione proposta è stata testata.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Viene presentato un riepilogo grafico chiaro e organizzato dell'intero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Focus sul processo: gli studenti dovrebbero tenere un diario o portfolio di design per documentare il loro processo di progettazione, includendo schizzi, appunti, prototipi e riflessioni. Questo permette loro di valutare la propria capacità di iterare, riflettere e comunicare il proprio percorso di design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Il graphic design è coerente in tutto il documento e si è lavorato sulla qualità del documento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2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2208"/>
        <w:gridCol w:w="2210"/>
        <w:gridCol w:w="2210"/>
        <w:gridCol w:w="2208"/>
        <w:gridCol w:w="2211"/>
        <w:gridCol w:w="773"/>
        <w:tblGridChange w:id="0">
          <w:tblGrid>
            <w:gridCol w:w="2209"/>
            <w:gridCol w:w="2208"/>
            <w:gridCol w:w="2210"/>
            <w:gridCol w:w="2210"/>
            <w:gridCol w:w="2208"/>
            <w:gridCol w:w="2211"/>
            <w:gridCol w:w="773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Griglia di valutazione del portfolio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è conforme</w:t>
              <w:br w:type="textWrapping"/>
              <w:t xml:space="preserve">(0 points)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Conforme in modo insufficiente</w:t>
              <w:br w:type="textWrapping"/>
              <w:t xml:space="preserve">(0.25 points)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Conforme in misura sufficiente</w:t>
              <w:br w:type="textWrapping"/>
              <w:t xml:space="preserve">(0.5 points)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Conforme in modo ottimale</w:t>
              <w:br w:type="textWrapping"/>
              <w:t xml:space="preserve">(0.75 points)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Conforme in modo eccellente </w:t>
              <w:br w:type="textWrapping"/>
              <w:t xml:space="preserve">(1 points)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Marks</w:t>
              <w:br w:type="textWrapping"/>
              <w:t xml:space="preserve">(0-1)</w:t>
            </w:r>
          </w:p>
        </w:tc>
      </w:tr>
      <w:tr>
        <w:trPr>
          <w:cantSplit w:val="0"/>
          <w:trHeight w:val="964.92187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Identificazione del problema / necessità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lavoro non è stato eseguito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problema o la necessità non sono stati identificati correttamente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problema o la necessità sono stati identificati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problema o la necessità sono stati identificati e spiegati.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problema o la necessità sono stati identificati e spiegati.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Fase di ricerca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fase di ricerca non è stata effettuata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state condotte alcune ricerche sul problema posto.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condotta una fase di ricerca sul problema posto.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condotta una fase di ricerca completa sul problema posto.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condotta un’eccellente fase di ricerca sul problema posto.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Scelta di una metodologia o di un processo da seguire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Nessuna metodologia è stata scelta.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scelta una metodologia ma il processo non è stato seguito correttamente.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scelta una metodologia E il processo è stato seguito correttamente.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selezionata la metodologia migliore per il problema in questione e il processo è stato seguito correttamente.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selezionata la metodologia migliore per il problema in questione e il processo è stato seguito in modo eccellente.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Metodi creativi.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sono stati utilizzati metodi creativi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stati selezionati metodi creativi (almeno 1) e applicati allo studio di caso per proporre alcune soluzioni.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stati selezionati metodi creativi (almeno 1) e applicati allo studio di caso per proporre molteplici soluzioni creative.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stati selezionati metodi creativi (almeno 2) e applicati al caso di studio per proporre molteplici soluzioni creative.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stati selezionati metodi creativi (almeno 3) e applicati al caso di studio per proporre molteplici soluzioni creative.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Revisione, valutazione e selezione della soluzione proposta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Nessuna soluzione proposta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soluzione proposta Non è adatta al problema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Vengono proposte possibili soluzioni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effettuata una revisione e una valutazione delle possibili soluzioni, ma quella selezionata non è la migliore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stata effettuata una revisione e una valutazione delle possibili soluzioni ed è stata scelta la migliore, spiegandone i criteri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Testing.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test non sono stati spiegati o eseguiti.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proposto un processo di test.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processo di test è stato spiegato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processo di test è stato spiegato e la soluzione proposta è stata testata.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processo di test è stato spiegato e la soluzione proposta è stata testata fino a quando non ha funzionato.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rHeight w:val="1364.882812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Creazione del portfolio (che documenti l’intero processo di design thinking).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Portfolio non è stato realizzato.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stato realizzato un portfolio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stato realizzato un portfolio che documenta la soluzione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stato realizzato un portfolio che documenta il processo di design thinking e la soluzione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stato realizzato un portfolio eccellente che documenta il processo di design thinking e la soluzione.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Riepilogo.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riepilogo non è stato effettuato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presentato un riepilogo che illustra il processo.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presentato un riepilogo organizzato che mostra l’intero processo.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presentato un riepilogo chiaro e organizzato che mostra l’intero processo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presentato un riepilogo grafico chiaro e organizzato che mostra l’intero processo.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sul processo.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il processo non è mostrato.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processo di progettazione è appena mostrato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processo di progettazione è mostrato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illustrato il processo di progettazione, inclusi schizzi, note di ideazione, prototipi e riflessioni.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Viene illustrato il processo di progettazione, inclusi schizzi, note di ideazione, prototipi e riflessioni. Questo permette di valutare la capacità di iterare, riflettere e comunicare il proprio percorso di design thinking.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Graphic design, coerenza e qualità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c’è progettazione grafica o coerenza e manca la qualità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grafica non è coerente in tutto il documento e la qualità è carente. 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grafica è coerente in tutto il documento e la qualità accettabile.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grafica è coerente in tutto il documento e la qualità del documento è stata migliorata.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grafica è coerente in tutto il documento e la qualità del documento è stata lavorata in modo eccellente.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totale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0-10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/>
        <w:sectPr>
          <w:type w:val="nextPage"/>
          <w:pgSz w:h="11906" w:w="16838" w:orient="landscape"/>
          <w:pgMar w:bottom="1701" w:top="1701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B6168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6168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6168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B6168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B6168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B6168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B6168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B6168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B6168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B6168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6168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6168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6168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6168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6168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B6168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B6168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B61686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B6168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6168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B6168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6168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B6168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B6168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B6168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B6168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B6168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6168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B61686"/>
    <w:rPr>
      <w:b w:val="1"/>
      <w:bCs w:val="1"/>
      <w:smallCaps w:val="1"/>
      <w:color w:val="0f4761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A731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456E"/>
  </w:style>
  <w:style w:type="paragraph" w:styleId="Piedepgina">
    <w:name w:val="footer"/>
    <w:basedOn w:val="Normal"/>
    <w:link w:val="PiedepginaCar"/>
    <w:uiPriority w:val="99"/>
    <w:unhideWhenUsed w:val="1"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456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yHQQTNR7JFnZrACiyHoGEILeg==">CgMxLjAyDmgucXlpZnZoMjRranZhOAByITF5TnQ4M0xaUFp0MG05TjFNTy0xUy0zYkNyaEpxNm54bw==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156045-098F-47A6-B972-92CB25C02297}"/>
</file>

<file path=customXML/itemProps3.xml><?xml version="1.0" encoding="utf-8"?>
<ds:datastoreItem xmlns:ds="http://schemas.openxmlformats.org/officeDocument/2006/customXml" ds:itemID="{1AC35E5B-25CC-48C5-998B-B41E7BDA8C71}"/>
</file>

<file path=customXML/itemProps4.xml><?xml version="1.0" encoding="utf-8"?>
<ds:datastoreItem xmlns:ds="http://schemas.openxmlformats.org/officeDocument/2006/customXml" ds:itemID="{CC85D4D2-5B51-4AE9-92E0-3D5C2B2FDDF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Prado Acebo</dc:creator>
  <dcterms:created xsi:type="dcterms:W3CDTF">2024-09-05T11:38:00Z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